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4B3" w:rsidRPr="001464B3" w:rsidRDefault="001464B3" w:rsidP="001464B3">
      <w:pPr>
        <w:jc w:val="center"/>
        <w:rPr>
          <w:b/>
          <w:i/>
          <w:sz w:val="44"/>
          <w:szCs w:val="44"/>
          <w:lang w:val="en-US"/>
        </w:rPr>
      </w:pPr>
      <w:r w:rsidRPr="001464B3">
        <w:rPr>
          <w:b/>
          <w:i/>
          <w:sz w:val="44"/>
          <w:szCs w:val="44"/>
          <w:lang w:val="en-US"/>
        </w:rPr>
        <w:t>Najmiddin Kubro</w:t>
      </w:r>
    </w:p>
    <w:p w:rsidR="001464B3" w:rsidRPr="001464B3" w:rsidRDefault="001464B3" w:rsidP="001464B3">
      <w:pPr>
        <w:jc w:val="center"/>
        <w:rPr>
          <w:sz w:val="44"/>
          <w:szCs w:val="44"/>
          <w:lang w:val="en-US"/>
        </w:rPr>
      </w:pPr>
      <w:r w:rsidRPr="001464B3">
        <w:rPr>
          <w:sz w:val="44"/>
          <w:szCs w:val="44"/>
          <w:lang w:val="en-US"/>
        </w:rPr>
        <w:t>(1145—1221)</w:t>
      </w:r>
    </w:p>
    <w:p w:rsidR="001464B3" w:rsidRPr="005A5513" w:rsidRDefault="001464B3" w:rsidP="001464B3">
      <w:pPr>
        <w:rPr>
          <w:sz w:val="40"/>
          <w:szCs w:val="28"/>
          <w:lang w:val="en-US"/>
        </w:rPr>
      </w:pPr>
    </w:p>
    <w:p w:rsidR="001464B3" w:rsidRPr="001464B3" w:rsidRDefault="001464B3" w:rsidP="001464B3">
      <w:pPr>
        <w:rPr>
          <w:sz w:val="32"/>
          <w:szCs w:val="32"/>
          <w:lang w:val="en-US"/>
        </w:rPr>
      </w:pPr>
      <w:r w:rsidRPr="001464B3">
        <w:rPr>
          <w:sz w:val="32"/>
          <w:szCs w:val="32"/>
          <w:lang w:val="en-US"/>
        </w:rPr>
        <w:t>Mashhur shayx, yirik tasavvuf olimi, xalq qahramoni va otashnafas shoir Najmiddin Kubro Xiva yaqinidagi hozirgi Sayot qishlog‘ida tug‘ilgan. Uning to‘liq ismi - Ahmad ibn Umar Abuljannob Najmiddin al-Kubro al-Xivaqiy al-Xorazmiy. «Shayxi valiytarosh» - «Avliyolar yetishtiradigan shayx» nomi bilan shuhrat qozongan bu ulug‘ inson tasavvufdagi mashhur kubraviya tariqatiga asos solgan. Bu tariqat ahllari xufiya zikrni targ‘ib etganlar. Kubraviya ta'limoti asosan Markaziy Osiyo va qisman Eronga tarqalgan.</w:t>
      </w:r>
    </w:p>
    <w:p w:rsidR="001464B3" w:rsidRPr="001464B3" w:rsidRDefault="001464B3" w:rsidP="001464B3">
      <w:pPr>
        <w:rPr>
          <w:sz w:val="32"/>
          <w:szCs w:val="32"/>
          <w:lang w:val="en-US"/>
        </w:rPr>
      </w:pPr>
    </w:p>
    <w:p w:rsidR="001464B3" w:rsidRPr="001464B3" w:rsidRDefault="001464B3" w:rsidP="001464B3">
      <w:pPr>
        <w:rPr>
          <w:sz w:val="32"/>
          <w:szCs w:val="32"/>
          <w:lang w:val="en-US"/>
        </w:rPr>
      </w:pPr>
      <w:r w:rsidRPr="001464B3">
        <w:rPr>
          <w:sz w:val="32"/>
          <w:szCs w:val="32"/>
          <w:lang w:val="en-US"/>
        </w:rPr>
        <w:t>Najmiddin Kubroning o‘nga yaqin asarlari fanga ma'lum. Uning, ayniqsa, «Al-usul al-ashara» («O'nta usul»), «Favoyih ul-jamol va favotih ul-jalol» («Jamol xushbo‘yliklari va jalolning kashfi»), «Risolat ul-hoif ul-hoim an lavmat il-loim» («Qo‘rquvchi ovvoralar va malomat etguvchi malomatiylar haqida»), «Tafsir», «Sharh us-sunna val-masolik» («Sunna va ezguliklar sharhi») kitoblari mashhur. Kubro o‘z asarlarini asosan arab tilida yozgan. Faqat boshlovchi so‘fiylar uchun qo‘llanma sifatida yaratilgan «Fi odob us-solikin» («Soliklar odobi haqida») asari va ruboiylarini forsiyda bitgan. Ingliz sharqshunosi J.S.Trimingem «Soliklar odobi haqida» asari tasavvufning eroniylashuvida muhim bosqich bo‘lganligini qayd etadi.</w:t>
      </w:r>
    </w:p>
    <w:p w:rsidR="001464B3" w:rsidRPr="001464B3" w:rsidRDefault="001464B3" w:rsidP="001464B3">
      <w:pPr>
        <w:rPr>
          <w:sz w:val="32"/>
          <w:szCs w:val="32"/>
          <w:lang w:val="en-US"/>
        </w:rPr>
      </w:pPr>
      <w:r w:rsidRPr="001464B3">
        <w:rPr>
          <w:sz w:val="32"/>
          <w:szCs w:val="32"/>
          <w:lang w:val="en-US"/>
        </w:rPr>
        <w:t>Najmiddin Kubro islom ahkomlari va tasavvuf talablarini xalq o‘rtasida nazariy jihatdan targ‘ib-tashviq qilish bilangina kifoyalanmay, o‘zining mardona xatti-harakati bilan uni amalda ham ko‘rsatadi. Gap shundaki, mo‘g‘ul galalari Xorazm tuprog‘iga bostirib kelganida u boshqa o‘lkalardan kelgan muridlarining begona zaminda o‘lib ketishlarini istamay, ularni tug‘ilgan yurtlariga jo‘natib yuboradi, o‘zi esa shahar mudofaasiga otlanadi. Shogirdlarining birga ketish to‘g‘risidagi takliflariga javoban: «Men shu yerda shahid bo‘laman. Menga Xorazmni tark etishga ruxsat yo‘q!» - deydi va qo‘liga shamshir tutib, qo‘yniga tosh to‘ldirib, yov qarshisiga chiqadi. Ularga tosh otadi, bir nechtasini nayza bilan urib yiqitadi. Dushmanlar unga kamondan o‘q uzadilar. O'qlardan biri Shayxning ko‘kragiga sanchiladi. Shahid bo‘layotgan paytda u dushman qo‘lidan bayrog‘ini tortib olib, shu darajada mahkam siqib ushlaganki, o‘n kishi bo‘lib ham uning qo‘lidan bayroqni olisholmagach, barmoqlarini kesishga majbur bo‘lishgan.</w:t>
      </w:r>
    </w:p>
    <w:p w:rsidR="001464B3" w:rsidRPr="001464B3" w:rsidRDefault="001464B3" w:rsidP="001464B3">
      <w:pPr>
        <w:rPr>
          <w:sz w:val="32"/>
          <w:szCs w:val="32"/>
          <w:lang w:val="en-US"/>
        </w:rPr>
      </w:pPr>
      <w:r w:rsidRPr="001464B3">
        <w:rPr>
          <w:sz w:val="32"/>
          <w:szCs w:val="32"/>
          <w:lang w:val="en-US"/>
        </w:rPr>
        <w:t xml:space="preserve">Ba'zi bir tadqiqotchilar Kubroning «Ruboiylar» kitobi ham mavjudligi to‘g‘risida ma'lumot bergan bo‘lsalar-da, bu noyob to‘plam hali topilgan emas. Biz faqat atoqli sharqshunos Ye.E.Bertels tomonidan Kubro qalamiga </w:t>
      </w:r>
      <w:r w:rsidRPr="001464B3">
        <w:rPr>
          <w:sz w:val="32"/>
          <w:szCs w:val="32"/>
          <w:lang w:val="en-US"/>
        </w:rPr>
        <w:lastRenderedPageBreak/>
        <w:t>mansubligi taxmin qilinib, turli tazkira va bayozlardan tanlab olingan va olimning «Tasavvuf va tasavvuf adabiyoti» kitobida keltirilgan 25 ta ruboiygagina egamiz[1]. Eronda nashr etilgan «Ruboiynoma» to‘plamida ham shayx-shoirning 8 ta ruboiysi keltirilgan bo‘lib, ulardan faqat bittasi Ye.E. Bertels keltirgan ruboiylar orasida uchramaydi[2]. Demak, hozirgacha bizga buyuk vatandoshimiz ijodiga tegishli 26 ta ruboiy ma'lum.</w:t>
      </w:r>
    </w:p>
    <w:p w:rsidR="001464B3" w:rsidRPr="001464B3" w:rsidRDefault="001464B3" w:rsidP="001464B3">
      <w:pPr>
        <w:rPr>
          <w:sz w:val="32"/>
          <w:szCs w:val="32"/>
          <w:lang w:val="en-US"/>
        </w:rPr>
      </w:pPr>
    </w:p>
    <w:p w:rsidR="001464B3" w:rsidRPr="001464B3" w:rsidRDefault="001464B3" w:rsidP="001464B3">
      <w:pPr>
        <w:rPr>
          <w:sz w:val="32"/>
          <w:szCs w:val="32"/>
          <w:lang w:val="en-US"/>
        </w:rPr>
      </w:pPr>
      <w:r w:rsidRPr="001464B3">
        <w:rPr>
          <w:sz w:val="32"/>
          <w:szCs w:val="32"/>
          <w:lang w:val="en-US"/>
        </w:rPr>
        <w:t>Bu ruboiylar nisbatan qisqa fursat ichida uch marta o‘zbek tiliga o‘girildi. Dastlab Jamol Kamol ularni an'anaviy vazni va mumtoz uslubini saqlagan holda o‘zbekchalashtirdi[3]. Keyin Najmiddin Kubro tavalludining 850 yilligi munosabati bilan Matnazar Abdulhakim bu ruboiylarning yangi tarjimasini amalga oshirdi[4].</w:t>
      </w:r>
    </w:p>
    <w:p w:rsidR="001464B3" w:rsidRPr="001464B3" w:rsidRDefault="001464B3" w:rsidP="001464B3">
      <w:pPr>
        <w:rPr>
          <w:sz w:val="32"/>
          <w:szCs w:val="32"/>
          <w:lang w:val="en-US"/>
        </w:rPr>
      </w:pPr>
      <w:r w:rsidRPr="001464B3">
        <w:rPr>
          <w:sz w:val="32"/>
          <w:szCs w:val="32"/>
          <w:lang w:val="en-US"/>
        </w:rPr>
        <w:t>Najmiddin Kubro qalamiga mansub ruboiylar, asosan, tasavvuf dunyoqarashi targ‘ibiga - Haqiqatni izlash, Ollohga bo‘lgan ishqni kuylash, Haq yo‘liga da'vat qilish, Olloh muhabbatini qozonish maqsadida tariqatga kirgan solikning hol va maqomotning turli bosqichlaridagi o‘y va kechinmalari, ranju iztiroblarini tasvirlash, so‘fiy-darveshlarni ulug‘lash, Haqning mazhari bo‘lmish ma'shuqa go‘zalligini ta'rif-tavsif etish, goh visol umidi, goh hijron azobidagi oshiq holatini ifodalashga bag‘ishlangan. Bu ruboiylarda ishqni tark etish tilagi, butxonaga mayl, shahid bo‘lish orzusi, faqru fano va boshqa tasavvufiy holat-kechinmalar xususida ham so‘z boradi.</w:t>
      </w:r>
    </w:p>
    <w:p w:rsidR="00E61A8E" w:rsidRPr="001464B3" w:rsidRDefault="00E61A8E" w:rsidP="001464B3">
      <w:pPr>
        <w:rPr>
          <w:sz w:val="32"/>
          <w:szCs w:val="32"/>
          <w:lang w:val="en-US"/>
        </w:rPr>
      </w:pPr>
    </w:p>
    <w:sectPr w:rsidR="00E61A8E" w:rsidRPr="001464B3" w:rsidSect="003C1808">
      <w:footerReference w:type="default" r:id="rId6"/>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C72" w:rsidRDefault="00467C72" w:rsidP="00B3510B">
      <w:r>
        <w:separator/>
      </w:r>
    </w:p>
  </w:endnote>
  <w:endnote w:type="continuationSeparator" w:id="1">
    <w:p w:rsidR="00467C72" w:rsidRDefault="00467C72"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C72" w:rsidRDefault="00467C72" w:rsidP="00B3510B">
      <w:r>
        <w:separator/>
      </w:r>
    </w:p>
  </w:footnote>
  <w:footnote w:type="continuationSeparator" w:id="1">
    <w:p w:rsidR="00467C72" w:rsidRDefault="00467C72"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B3510B"/>
    <w:rsid w:val="00076E2C"/>
    <w:rsid w:val="001464B3"/>
    <w:rsid w:val="003C1808"/>
    <w:rsid w:val="00467C72"/>
    <w:rsid w:val="005E3F46"/>
    <w:rsid w:val="005F0A44"/>
    <w:rsid w:val="00696E99"/>
    <w:rsid w:val="00926A1E"/>
    <w:rsid w:val="00A322A3"/>
    <w:rsid w:val="00B3510B"/>
    <w:rsid w:val="00D06810"/>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 w:type="character" w:styleId="ac">
    <w:name w:val="Strong"/>
    <w:basedOn w:val="a0"/>
    <w:qFormat/>
    <w:rsid w:val="00D068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3311</Characters>
  <Application>Microsoft Office Word</Application>
  <DocSecurity>0</DocSecurity>
  <Lines>27</Lines>
  <Paragraphs>7</Paragraphs>
  <ScaleCrop>false</ScaleCrop>
  <Company>Microsoft</Company>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2011-04-18T10:55:00Z</dcterms:created>
  <dcterms:modified xsi:type="dcterms:W3CDTF">2011-04-18T10:55:00Z</dcterms:modified>
</cp:coreProperties>
</file>